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55A484" w14:textId="77777777" w:rsidR="00E00873" w:rsidRDefault="00E00873" w:rsidP="00E00873">
      <w:pPr>
        <w:jc w:val="center"/>
        <w:rPr>
          <w:rFonts w:ascii="Century Gothic" w:hAnsi="Century Gothic"/>
          <w:b/>
          <w:sz w:val="72"/>
        </w:rPr>
      </w:pPr>
      <w:r>
        <w:rPr>
          <w:noProof/>
        </w:rPr>
        <w:drawing>
          <wp:inline distT="0" distB="0" distL="0" distR="0" wp14:anchorId="4F3A78A1" wp14:editId="1132A3F0">
            <wp:extent cx="5943600" cy="1143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t="42599" b="42542"/>
                    <a:stretch>
                      <a:fillRect/>
                    </a:stretch>
                  </pic:blipFill>
                  <pic:spPr bwMode="auto">
                    <a:xfrm>
                      <a:off x="0" y="0"/>
                      <a:ext cx="5943600" cy="1143000"/>
                    </a:xfrm>
                    <a:prstGeom prst="rect">
                      <a:avLst/>
                    </a:prstGeom>
                    <a:noFill/>
                    <a:ln>
                      <a:noFill/>
                    </a:ln>
                  </pic:spPr>
                </pic:pic>
              </a:graphicData>
            </a:graphic>
          </wp:inline>
        </w:drawing>
      </w:r>
      <w:r>
        <w:rPr>
          <w:rFonts w:ascii="Century Gothic" w:hAnsi="Century Gothic"/>
          <w:b/>
          <w:sz w:val="72"/>
        </w:rPr>
        <w:t>NEWS RELEASE</w:t>
      </w:r>
    </w:p>
    <w:p w14:paraId="0794FBA7" w14:textId="28CE6CDF" w:rsidR="00E00873" w:rsidRPr="0099776F" w:rsidRDefault="00E00873" w:rsidP="00E00873">
      <w:pPr>
        <w:jc w:val="center"/>
        <w:rPr>
          <w:rFonts w:ascii="Century Gothic" w:hAnsi="Century Gothic"/>
          <w:sz w:val="22"/>
          <w:szCs w:val="22"/>
        </w:rPr>
      </w:pPr>
      <w:r w:rsidRPr="0099776F">
        <w:rPr>
          <w:rFonts w:ascii="Century Gothic" w:hAnsi="Century Gothic"/>
          <w:sz w:val="22"/>
          <w:szCs w:val="22"/>
        </w:rPr>
        <w:t xml:space="preserve">For more information, contact </w:t>
      </w:r>
      <w:r w:rsidR="005D0354">
        <w:rPr>
          <w:rFonts w:ascii="Century Gothic" w:hAnsi="Century Gothic"/>
          <w:sz w:val="22"/>
          <w:szCs w:val="22"/>
        </w:rPr>
        <w:t>Sarah Heinrichs</w:t>
      </w:r>
      <w:r w:rsidR="00D2109D">
        <w:rPr>
          <w:rFonts w:ascii="Century Gothic" w:hAnsi="Century Gothic"/>
          <w:sz w:val="22"/>
          <w:szCs w:val="22"/>
        </w:rPr>
        <w:t>-</w:t>
      </w:r>
      <w:proofErr w:type="spellStart"/>
      <w:r w:rsidR="00D2109D">
        <w:rPr>
          <w:rFonts w:ascii="Century Gothic" w:hAnsi="Century Gothic"/>
          <w:sz w:val="22"/>
          <w:szCs w:val="22"/>
        </w:rPr>
        <w:t>Wurm</w:t>
      </w:r>
      <w:proofErr w:type="spellEnd"/>
      <w:r w:rsidR="005D0354">
        <w:rPr>
          <w:rFonts w:ascii="Century Gothic" w:hAnsi="Century Gothic"/>
          <w:sz w:val="22"/>
          <w:szCs w:val="22"/>
        </w:rPr>
        <w:t>, Grants Project Administrator</w:t>
      </w:r>
    </w:p>
    <w:p w14:paraId="7986E2C6" w14:textId="77777777" w:rsidR="00E00873" w:rsidRDefault="00E00873" w:rsidP="00E00873">
      <w:pPr>
        <w:jc w:val="center"/>
        <w:rPr>
          <w:rFonts w:ascii="Century Gothic" w:hAnsi="Century Gothic" w:cs="Arial"/>
          <w:bCs/>
          <w:sz w:val="22"/>
          <w:szCs w:val="22"/>
        </w:rPr>
      </w:pPr>
      <w:r w:rsidRPr="0074582D">
        <w:rPr>
          <w:rFonts w:ascii="Century Gothic" w:hAnsi="Century Gothic"/>
          <w:sz w:val="22"/>
          <w:szCs w:val="22"/>
        </w:rPr>
        <w:t xml:space="preserve">Phone: </w:t>
      </w:r>
      <w:r w:rsidR="0074582D" w:rsidRPr="0074582D">
        <w:rPr>
          <w:rFonts w:ascii="Century Gothic" w:hAnsi="Century Gothic" w:cs="Calibri"/>
          <w:sz w:val="22"/>
          <w:szCs w:val="22"/>
        </w:rPr>
        <w:t>712-262-2922 x</w:t>
      </w:r>
      <w:r w:rsidR="005D0354">
        <w:rPr>
          <w:rFonts w:ascii="Century Gothic" w:hAnsi="Century Gothic" w:cs="Calibri"/>
          <w:sz w:val="22"/>
          <w:szCs w:val="22"/>
        </w:rPr>
        <w:t>1096</w:t>
      </w:r>
      <w:r w:rsidR="007E1DEC">
        <w:rPr>
          <w:rFonts w:ascii="Century Gothic" w:hAnsi="Century Gothic" w:cs="Calibri"/>
          <w:sz w:val="22"/>
          <w:szCs w:val="22"/>
        </w:rPr>
        <w:t xml:space="preserve"> </w:t>
      </w:r>
      <w:r w:rsidRPr="0099776F">
        <w:rPr>
          <w:rFonts w:ascii="Century Gothic" w:hAnsi="Century Gothic" w:cs="Arial"/>
          <w:bCs/>
          <w:sz w:val="22"/>
          <w:szCs w:val="22"/>
        </w:rPr>
        <w:t xml:space="preserve">| E-mail: </w:t>
      </w:r>
      <w:r w:rsidR="004F5A81">
        <w:rPr>
          <w:rFonts w:ascii="Century Gothic" w:hAnsi="Century Gothic" w:cs="Arial"/>
          <w:bCs/>
          <w:sz w:val="22"/>
          <w:szCs w:val="22"/>
        </w:rPr>
        <w:t>s</w:t>
      </w:r>
      <w:r w:rsidR="005D0354">
        <w:rPr>
          <w:rFonts w:ascii="Century Gothic" w:hAnsi="Century Gothic" w:cs="Arial"/>
          <w:bCs/>
          <w:sz w:val="22"/>
          <w:szCs w:val="22"/>
        </w:rPr>
        <w:t>heinrichs</w:t>
      </w:r>
      <w:r w:rsidRPr="0099776F">
        <w:rPr>
          <w:rFonts w:ascii="Century Gothic" w:hAnsi="Century Gothic" w:cs="Arial"/>
          <w:bCs/>
          <w:sz w:val="22"/>
          <w:szCs w:val="22"/>
        </w:rPr>
        <w:t>@seasonscenter.org</w:t>
      </w:r>
    </w:p>
    <w:p w14:paraId="46B6AD1B" w14:textId="77777777" w:rsidR="00E00873" w:rsidRDefault="00E00873" w:rsidP="00E00873">
      <w:r>
        <w:rPr>
          <w:rFonts w:ascii="Century Gothic" w:hAnsi="Century Gothic" w:cs="Arial"/>
          <w:bCs/>
          <w:sz w:val="22"/>
          <w:szCs w:val="22"/>
        </w:rPr>
        <w:t>________________________________________________________________________________</w:t>
      </w:r>
    </w:p>
    <w:p w14:paraId="691BC34A" w14:textId="77777777" w:rsidR="0099776F" w:rsidRDefault="0099776F" w:rsidP="00E00873">
      <w:pPr>
        <w:rPr>
          <w:rFonts w:ascii="Century Gothic" w:hAnsi="Century Gothic" w:cs="Arial"/>
          <w:bCs/>
          <w:sz w:val="22"/>
          <w:szCs w:val="22"/>
        </w:rPr>
      </w:pPr>
    </w:p>
    <w:p w14:paraId="691FEFF5" w14:textId="1C531165" w:rsidR="00E00873" w:rsidRDefault="00D2109D" w:rsidP="00E00873">
      <w:pPr>
        <w:pStyle w:val="NoSpacing"/>
        <w:rPr>
          <w:rFonts w:ascii="Century Gothic" w:hAnsi="Century Gothic" w:cs="Times New Roman"/>
          <w:b/>
        </w:rPr>
      </w:pPr>
      <w:r>
        <w:rPr>
          <w:rFonts w:ascii="Century Gothic" w:hAnsi="Century Gothic" w:cs="Times New Roman"/>
          <w:b/>
        </w:rPr>
        <w:t xml:space="preserve">December </w:t>
      </w:r>
      <w:r w:rsidR="00EE2008">
        <w:rPr>
          <w:rFonts w:ascii="Century Gothic" w:hAnsi="Century Gothic" w:cs="Times New Roman"/>
          <w:b/>
        </w:rPr>
        <w:t>2</w:t>
      </w:r>
      <w:r w:rsidR="00412B29">
        <w:rPr>
          <w:rFonts w:ascii="Century Gothic" w:hAnsi="Century Gothic" w:cs="Times New Roman"/>
          <w:b/>
        </w:rPr>
        <w:t>8</w:t>
      </w:r>
      <w:r w:rsidR="00B15B8E" w:rsidRPr="00BF278A">
        <w:rPr>
          <w:rFonts w:ascii="Century Gothic" w:hAnsi="Century Gothic" w:cs="Times New Roman"/>
          <w:b/>
        </w:rPr>
        <w:t>, 2022</w:t>
      </w:r>
    </w:p>
    <w:p w14:paraId="0945706F" w14:textId="77777777" w:rsidR="00E00873" w:rsidRDefault="00E00873" w:rsidP="00E00873">
      <w:pPr>
        <w:pStyle w:val="NoSpacing"/>
        <w:rPr>
          <w:rFonts w:ascii="Century Gothic" w:hAnsi="Century Gothic" w:cs="Times New Roman"/>
          <w:b/>
        </w:rPr>
      </w:pPr>
      <w:r>
        <w:rPr>
          <w:rFonts w:ascii="Century Gothic" w:hAnsi="Century Gothic" w:cs="Times New Roman"/>
          <w:b/>
        </w:rPr>
        <w:tab/>
      </w:r>
    </w:p>
    <w:p w14:paraId="47F7116A" w14:textId="77777777" w:rsidR="00E00873" w:rsidRDefault="00E00873" w:rsidP="00E00873">
      <w:pPr>
        <w:pStyle w:val="NoSpacing"/>
        <w:rPr>
          <w:rFonts w:ascii="Century Gothic" w:hAnsi="Century Gothic" w:cs="Times New Roman"/>
          <w:b/>
        </w:rPr>
      </w:pPr>
      <w:r>
        <w:rPr>
          <w:rFonts w:ascii="Century Gothic" w:hAnsi="Century Gothic" w:cs="Times New Roman"/>
          <w:b/>
        </w:rPr>
        <w:t>FOR IMMEDIATE RELEASE</w:t>
      </w:r>
    </w:p>
    <w:p w14:paraId="6C63E719" w14:textId="77777777" w:rsidR="00E00873" w:rsidRDefault="00E00873" w:rsidP="00E00873">
      <w:pPr>
        <w:jc w:val="center"/>
        <w:rPr>
          <w:rFonts w:ascii="Century Gothic" w:eastAsiaTheme="minorHAnsi" w:hAnsi="Century Gothic"/>
          <w:b/>
          <w:sz w:val="22"/>
          <w:szCs w:val="22"/>
        </w:rPr>
      </w:pPr>
    </w:p>
    <w:p w14:paraId="4FA590E2" w14:textId="5B8A0C63" w:rsidR="003C4B2E" w:rsidRDefault="00E00873" w:rsidP="00E00873">
      <w:pPr>
        <w:rPr>
          <w:rFonts w:ascii="Century Gothic" w:eastAsiaTheme="minorHAnsi" w:hAnsi="Century Gothic"/>
          <w:b/>
          <w:sz w:val="22"/>
          <w:szCs w:val="22"/>
        </w:rPr>
      </w:pPr>
      <w:r w:rsidRPr="00075EF5">
        <w:rPr>
          <w:rFonts w:ascii="Century Gothic" w:eastAsiaTheme="minorHAnsi" w:hAnsi="Century Gothic"/>
          <w:b/>
          <w:sz w:val="22"/>
          <w:szCs w:val="22"/>
        </w:rPr>
        <w:t>Seasons Center</w:t>
      </w:r>
      <w:r w:rsidR="003C4B2E" w:rsidRPr="00075EF5">
        <w:rPr>
          <w:rFonts w:ascii="Century Gothic" w:eastAsiaTheme="minorHAnsi" w:hAnsi="Century Gothic"/>
          <w:b/>
          <w:sz w:val="22"/>
          <w:szCs w:val="22"/>
        </w:rPr>
        <w:t xml:space="preserve"> </w:t>
      </w:r>
      <w:r w:rsidR="005D0354">
        <w:rPr>
          <w:rFonts w:ascii="Century Gothic" w:eastAsiaTheme="minorHAnsi" w:hAnsi="Century Gothic"/>
          <w:b/>
          <w:sz w:val="22"/>
          <w:szCs w:val="22"/>
        </w:rPr>
        <w:t>Receives $</w:t>
      </w:r>
      <w:r w:rsidR="00D2109D">
        <w:rPr>
          <w:rFonts w:ascii="Century Gothic" w:eastAsiaTheme="minorHAnsi" w:hAnsi="Century Gothic"/>
          <w:b/>
          <w:sz w:val="22"/>
          <w:szCs w:val="22"/>
        </w:rPr>
        <w:t>5</w:t>
      </w:r>
      <w:r w:rsidR="00B15B8E">
        <w:rPr>
          <w:rFonts w:ascii="Century Gothic" w:eastAsiaTheme="minorHAnsi" w:hAnsi="Century Gothic"/>
          <w:b/>
          <w:sz w:val="22"/>
          <w:szCs w:val="22"/>
        </w:rPr>
        <w:t>,000</w:t>
      </w:r>
      <w:r w:rsidR="005D0354">
        <w:rPr>
          <w:rFonts w:ascii="Century Gothic" w:eastAsiaTheme="minorHAnsi" w:hAnsi="Century Gothic"/>
          <w:b/>
          <w:sz w:val="22"/>
          <w:szCs w:val="22"/>
        </w:rPr>
        <w:t xml:space="preserve"> </w:t>
      </w:r>
      <w:r w:rsidR="0010455E">
        <w:rPr>
          <w:rFonts w:ascii="Century Gothic" w:eastAsiaTheme="minorHAnsi" w:hAnsi="Century Gothic"/>
          <w:b/>
          <w:sz w:val="22"/>
          <w:szCs w:val="22"/>
        </w:rPr>
        <w:t xml:space="preserve">Specialized Funding </w:t>
      </w:r>
      <w:r w:rsidR="00D51DD6">
        <w:rPr>
          <w:rFonts w:ascii="Century Gothic" w:eastAsiaTheme="minorHAnsi" w:hAnsi="Century Gothic"/>
          <w:b/>
          <w:sz w:val="22"/>
          <w:szCs w:val="22"/>
        </w:rPr>
        <w:t>from</w:t>
      </w:r>
      <w:r w:rsidR="005D0354">
        <w:rPr>
          <w:rFonts w:ascii="Century Gothic" w:eastAsiaTheme="minorHAnsi" w:hAnsi="Century Gothic"/>
          <w:b/>
          <w:sz w:val="22"/>
          <w:szCs w:val="22"/>
        </w:rPr>
        <w:t xml:space="preserve"> </w:t>
      </w:r>
      <w:r w:rsidR="00B15B8E">
        <w:rPr>
          <w:rFonts w:ascii="Century Gothic" w:eastAsiaTheme="minorHAnsi" w:hAnsi="Century Gothic"/>
          <w:b/>
          <w:sz w:val="22"/>
          <w:szCs w:val="22"/>
        </w:rPr>
        <w:t>Care Connections of Northern Iowa (CCNIA)</w:t>
      </w:r>
    </w:p>
    <w:p w14:paraId="1DB41009" w14:textId="77777777" w:rsidR="003C4B2E" w:rsidRPr="005D0354" w:rsidRDefault="003C4B2E" w:rsidP="00E00873">
      <w:pPr>
        <w:rPr>
          <w:rFonts w:ascii="Century Gothic" w:eastAsiaTheme="minorHAnsi" w:hAnsi="Century Gothic"/>
          <w:b/>
          <w:sz w:val="22"/>
          <w:szCs w:val="22"/>
        </w:rPr>
      </w:pPr>
    </w:p>
    <w:p w14:paraId="1FD7EC42" w14:textId="3C4DB368" w:rsidR="005D0354" w:rsidRDefault="00E00873" w:rsidP="005D0354">
      <w:pPr>
        <w:pStyle w:val="NormalWeb"/>
        <w:shd w:val="clear" w:color="auto" w:fill="FFFFFF"/>
        <w:spacing w:before="0" w:beforeAutospacing="0" w:after="0" w:afterAutospacing="0"/>
        <w:rPr>
          <w:rFonts w:ascii="Century Gothic" w:hAnsi="Century Gothic" w:cs="Helvetica"/>
          <w:sz w:val="22"/>
          <w:szCs w:val="22"/>
        </w:rPr>
      </w:pPr>
      <w:r w:rsidRPr="005D0354">
        <w:rPr>
          <w:rFonts w:ascii="Century Gothic" w:hAnsi="Century Gothic" w:cs="Helvetica"/>
          <w:b/>
          <w:sz w:val="22"/>
          <w:szCs w:val="22"/>
        </w:rPr>
        <w:t>S</w:t>
      </w:r>
      <w:r w:rsidR="001B422B" w:rsidRPr="005D0354">
        <w:rPr>
          <w:rFonts w:ascii="Century Gothic" w:hAnsi="Century Gothic" w:cs="Helvetica"/>
          <w:b/>
          <w:sz w:val="22"/>
          <w:szCs w:val="22"/>
        </w:rPr>
        <w:t>pencer</w:t>
      </w:r>
      <w:r w:rsidRPr="005D0354">
        <w:rPr>
          <w:rFonts w:ascii="Century Gothic" w:hAnsi="Century Gothic" w:cs="Helvetica"/>
          <w:b/>
          <w:sz w:val="22"/>
          <w:szCs w:val="22"/>
        </w:rPr>
        <w:t>, Iowa:</w:t>
      </w:r>
      <w:r w:rsidR="004F5A81" w:rsidRPr="005D0354">
        <w:rPr>
          <w:rFonts w:ascii="Century Gothic" w:hAnsi="Century Gothic" w:cs="Helvetica"/>
          <w:b/>
          <w:sz w:val="22"/>
          <w:szCs w:val="22"/>
        </w:rPr>
        <w:t xml:space="preserve">  </w:t>
      </w:r>
      <w:r w:rsidR="005D0354" w:rsidRPr="005D0354">
        <w:rPr>
          <w:rFonts w:ascii="Century Gothic" w:hAnsi="Century Gothic" w:cs="Helvetica"/>
          <w:sz w:val="22"/>
          <w:szCs w:val="22"/>
        </w:rPr>
        <w:t>Seasons Center for Behavioral Health received $</w:t>
      </w:r>
      <w:r w:rsidR="00D2109D">
        <w:rPr>
          <w:rFonts w:ascii="Century Gothic" w:hAnsi="Century Gothic" w:cs="Helvetica"/>
          <w:sz w:val="22"/>
          <w:szCs w:val="22"/>
        </w:rPr>
        <w:t>5</w:t>
      </w:r>
      <w:r w:rsidR="00B15B8E">
        <w:rPr>
          <w:rFonts w:ascii="Century Gothic" w:hAnsi="Century Gothic" w:cs="Helvetica"/>
          <w:sz w:val="22"/>
          <w:szCs w:val="22"/>
        </w:rPr>
        <w:t>,000</w:t>
      </w:r>
      <w:r w:rsidR="005D0354" w:rsidRPr="005D0354">
        <w:rPr>
          <w:rFonts w:ascii="Century Gothic" w:hAnsi="Century Gothic" w:cs="Helvetica"/>
          <w:sz w:val="22"/>
          <w:szCs w:val="22"/>
        </w:rPr>
        <w:t xml:space="preserve"> </w:t>
      </w:r>
      <w:r w:rsidR="00BF278A">
        <w:rPr>
          <w:rFonts w:ascii="Century Gothic" w:hAnsi="Century Gothic" w:cs="Helvetica"/>
          <w:sz w:val="22"/>
          <w:szCs w:val="22"/>
        </w:rPr>
        <w:t>in specialized funding</w:t>
      </w:r>
      <w:r w:rsidR="005D0354" w:rsidRPr="005D0354">
        <w:rPr>
          <w:rFonts w:ascii="Century Gothic" w:hAnsi="Century Gothic" w:cs="Helvetica"/>
          <w:sz w:val="22"/>
          <w:szCs w:val="22"/>
        </w:rPr>
        <w:t xml:space="preserve"> from </w:t>
      </w:r>
      <w:r w:rsidR="00B15B8E">
        <w:rPr>
          <w:rFonts w:ascii="Century Gothic" w:hAnsi="Century Gothic" w:cs="Helvetica"/>
          <w:sz w:val="22"/>
          <w:szCs w:val="22"/>
        </w:rPr>
        <w:t>Care Connections of Northern Iowa</w:t>
      </w:r>
      <w:r w:rsidR="00D2109D">
        <w:rPr>
          <w:rFonts w:ascii="Century Gothic" w:hAnsi="Century Gothic" w:cs="Helvetica"/>
          <w:sz w:val="22"/>
          <w:szCs w:val="22"/>
        </w:rPr>
        <w:t xml:space="preserve"> to expand Seasons’ i</w:t>
      </w:r>
      <w:r w:rsidR="00B15B8E">
        <w:rPr>
          <w:rFonts w:ascii="Century Gothic" w:hAnsi="Century Gothic" w:cs="Helvetica"/>
          <w:sz w:val="22"/>
          <w:szCs w:val="22"/>
        </w:rPr>
        <w:t xml:space="preserve">nternal </w:t>
      </w:r>
      <w:r w:rsidR="00D2109D">
        <w:rPr>
          <w:rFonts w:ascii="Century Gothic" w:hAnsi="Century Gothic" w:cs="Helvetica"/>
          <w:sz w:val="22"/>
          <w:szCs w:val="22"/>
        </w:rPr>
        <w:t>f</w:t>
      </w:r>
      <w:r w:rsidR="00B15B8E">
        <w:rPr>
          <w:rFonts w:ascii="Century Gothic" w:hAnsi="Century Gothic" w:cs="Helvetica"/>
          <w:sz w:val="22"/>
          <w:szCs w:val="22"/>
        </w:rPr>
        <w:t xml:space="preserve">ood </w:t>
      </w:r>
      <w:r w:rsidR="00D2109D">
        <w:rPr>
          <w:rFonts w:ascii="Century Gothic" w:hAnsi="Century Gothic" w:cs="Helvetica"/>
          <w:sz w:val="22"/>
          <w:szCs w:val="22"/>
        </w:rPr>
        <w:t>b</w:t>
      </w:r>
      <w:r w:rsidR="00B15B8E">
        <w:rPr>
          <w:rFonts w:ascii="Century Gothic" w:hAnsi="Century Gothic" w:cs="Helvetica"/>
          <w:sz w:val="22"/>
          <w:szCs w:val="22"/>
        </w:rPr>
        <w:t>ank</w:t>
      </w:r>
      <w:r w:rsidR="00D2109D">
        <w:rPr>
          <w:rFonts w:ascii="Century Gothic" w:hAnsi="Century Gothic" w:cs="Helvetica"/>
          <w:sz w:val="22"/>
          <w:szCs w:val="22"/>
        </w:rPr>
        <w:t xml:space="preserve"> and </w:t>
      </w:r>
      <w:r w:rsidR="00F87701">
        <w:rPr>
          <w:rFonts w:ascii="Century Gothic" w:hAnsi="Century Gothic" w:cs="Helvetica"/>
          <w:sz w:val="22"/>
          <w:szCs w:val="22"/>
        </w:rPr>
        <w:t xml:space="preserve">the </w:t>
      </w:r>
      <w:r w:rsidR="00D2109D">
        <w:rPr>
          <w:rFonts w:ascii="Century Gothic" w:hAnsi="Century Gothic" w:cs="Helvetica"/>
          <w:sz w:val="22"/>
          <w:szCs w:val="22"/>
        </w:rPr>
        <w:t xml:space="preserve">assortment of items </w:t>
      </w:r>
      <w:r w:rsidR="00F87701">
        <w:rPr>
          <w:rFonts w:ascii="Century Gothic" w:hAnsi="Century Gothic" w:cs="Helvetica"/>
          <w:sz w:val="22"/>
          <w:szCs w:val="22"/>
        </w:rPr>
        <w:t xml:space="preserve">offered.  </w:t>
      </w:r>
    </w:p>
    <w:p w14:paraId="398F624A" w14:textId="77777777" w:rsidR="00B15B8E" w:rsidRDefault="00B15B8E" w:rsidP="005D0354">
      <w:pPr>
        <w:pStyle w:val="NormalWeb"/>
        <w:shd w:val="clear" w:color="auto" w:fill="FFFFFF"/>
        <w:spacing w:before="0" w:beforeAutospacing="0" w:after="0" w:afterAutospacing="0"/>
        <w:rPr>
          <w:rFonts w:ascii="Century Gothic" w:hAnsi="Century Gothic" w:cs="Helvetica"/>
          <w:sz w:val="22"/>
          <w:szCs w:val="22"/>
        </w:rPr>
      </w:pPr>
    </w:p>
    <w:p w14:paraId="2042CF87" w14:textId="6EE7B6FB" w:rsidR="00305751" w:rsidRPr="00EF0714" w:rsidRDefault="00F87701" w:rsidP="00EF0714">
      <w:pPr>
        <w:autoSpaceDE w:val="0"/>
        <w:autoSpaceDN w:val="0"/>
        <w:adjustRightInd w:val="0"/>
        <w:rPr>
          <w:rFonts w:ascii="Century Gothic" w:hAnsi="Century Gothic" w:cs="Helvetica"/>
          <w:sz w:val="22"/>
          <w:szCs w:val="22"/>
        </w:rPr>
      </w:pPr>
      <w:r w:rsidRPr="00EF0714">
        <w:rPr>
          <w:rFonts w:ascii="Century Gothic" w:hAnsi="Century Gothic" w:cs="Helvetica"/>
          <w:sz w:val="22"/>
          <w:szCs w:val="22"/>
        </w:rPr>
        <w:t xml:space="preserve">In recent years, </w:t>
      </w:r>
      <w:r w:rsidRPr="00EF0714">
        <w:rPr>
          <w:rFonts w:ascii="Century Gothic" w:eastAsiaTheme="minorHAnsi" w:hAnsi="Century Gothic" w:cs="Calibri"/>
          <w:sz w:val="22"/>
          <w:szCs w:val="22"/>
        </w:rPr>
        <w:t>Seasons has experienced an increase in the frequency with which individuals need to access food bank services.</w:t>
      </w:r>
      <w:r w:rsidR="00E84B35">
        <w:rPr>
          <w:rFonts w:ascii="Century Gothic" w:eastAsiaTheme="minorHAnsi" w:hAnsi="Century Gothic" w:cs="Calibri"/>
          <w:sz w:val="22"/>
          <w:szCs w:val="22"/>
        </w:rPr>
        <w:t xml:space="preserve">  In addition, Seasons has seen a need to increase the types and quantities of food items available for clients.  </w:t>
      </w:r>
      <w:r w:rsidR="00B15B8E" w:rsidRPr="00EF0714">
        <w:rPr>
          <w:rFonts w:ascii="Century Gothic" w:hAnsi="Century Gothic" w:cs="Helvetica"/>
          <w:sz w:val="22"/>
          <w:szCs w:val="22"/>
        </w:rPr>
        <w:t>Th</w:t>
      </w:r>
      <w:r w:rsidR="00EF0714" w:rsidRPr="00EF0714">
        <w:rPr>
          <w:rFonts w:ascii="Century Gothic" w:hAnsi="Century Gothic" w:cs="Helvetica"/>
          <w:sz w:val="22"/>
          <w:szCs w:val="22"/>
        </w:rPr>
        <w:t xml:space="preserve">e </w:t>
      </w:r>
      <w:r w:rsidR="00B15B8E" w:rsidRPr="00EF0714">
        <w:rPr>
          <w:rFonts w:ascii="Century Gothic" w:hAnsi="Century Gothic" w:cs="Helvetica"/>
          <w:sz w:val="22"/>
          <w:szCs w:val="22"/>
        </w:rPr>
        <w:t>funding</w:t>
      </w:r>
      <w:r w:rsidR="00EF0714" w:rsidRPr="00EF0714">
        <w:rPr>
          <w:rFonts w:ascii="Century Gothic" w:hAnsi="Century Gothic" w:cs="Helvetica"/>
          <w:sz w:val="22"/>
          <w:szCs w:val="22"/>
        </w:rPr>
        <w:t xml:space="preserve"> provided by CCNIA</w:t>
      </w:r>
      <w:r w:rsidR="00EF0714">
        <w:rPr>
          <w:rFonts w:ascii="Century Gothic" w:hAnsi="Century Gothic" w:cs="Helvetica"/>
          <w:sz w:val="22"/>
          <w:szCs w:val="22"/>
        </w:rPr>
        <w:t xml:space="preserve"> allowed </w:t>
      </w:r>
      <w:r w:rsidR="00B15B8E" w:rsidRPr="00EF0714">
        <w:rPr>
          <w:rFonts w:ascii="Century Gothic" w:hAnsi="Century Gothic" w:cs="Helvetica"/>
          <w:sz w:val="22"/>
          <w:szCs w:val="22"/>
        </w:rPr>
        <w:t>Seasons Center to p</w:t>
      </w:r>
      <w:r w:rsidR="00305751" w:rsidRPr="00EF0714">
        <w:rPr>
          <w:rFonts w:ascii="Century Gothic" w:hAnsi="Century Gothic" w:cs="Helvetica"/>
          <w:sz w:val="22"/>
          <w:szCs w:val="22"/>
        </w:rPr>
        <w:t xml:space="preserve">urchase 2,302 food items for </w:t>
      </w:r>
      <w:r w:rsidR="00B15B8E" w:rsidRPr="00EF0714">
        <w:rPr>
          <w:rFonts w:ascii="Century Gothic" w:hAnsi="Century Gothic" w:cs="Helvetica"/>
          <w:sz w:val="22"/>
          <w:szCs w:val="22"/>
        </w:rPr>
        <w:t>clients in need in Clay, Osceola, and Palo Alto counties</w:t>
      </w:r>
      <w:r w:rsidR="00305751" w:rsidRPr="00EF0714">
        <w:rPr>
          <w:rFonts w:ascii="Century Gothic" w:hAnsi="Century Gothic" w:cs="Helvetica"/>
          <w:sz w:val="22"/>
          <w:szCs w:val="22"/>
        </w:rPr>
        <w:t>. From October through December</w:t>
      </w:r>
      <w:r w:rsidR="00CC0101">
        <w:rPr>
          <w:rFonts w:ascii="Century Gothic" w:hAnsi="Century Gothic" w:cs="Helvetica"/>
          <w:sz w:val="22"/>
          <w:szCs w:val="22"/>
        </w:rPr>
        <w:t xml:space="preserve"> 2022</w:t>
      </w:r>
      <w:r w:rsidR="00305751" w:rsidRPr="00EF0714">
        <w:rPr>
          <w:rFonts w:ascii="Century Gothic" w:hAnsi="Century Gothic" w:cs="Helvetica"/>
          <w:sz w:val="22"/>
          <w:szCs w:val="22"/>
        </w:rPr>
        <w:t xml:space="preserve">, </w:t>
      </w:r>
      <w:r w:rsidRPr="00EF0714">
        <w:rPr>
          <w:rFonts w:ascii="Century Gothic" w:hAnsi="Century Gothic" w:cs="Helvetica"/>
          <w:sz w:val="22"/>
          <w:szCs w:val="22"/>
        </w:rPr>
        <w:t xml:space="preserve">food was distributed to 46 households, benefiting 87 individuals.  </w:t>
      </w:r>
      <w:r w:rsidR="00B15B8E" w:rsidRPr="00EF0714">
        <w:rPr>
          <w:rFonts w:ascii="Century Gothic" w:hAnsi="Century Gothic" w:cs="Helvetica"/>
          <w:sz w:val="22"/>
          <w:szCs w:val="22"/>
        </w:rPr>
        <w:t xml:space="preserve"> </w:t>
      </w:r>
    </w:p>
    <w:p w14:paraId="76F9C034" w14:textId="77777777" w:rsidR="00305751" w:rsidRDefault="00305751" w:rsidP="005D0354">
      <w:pPr>
        <w:pStyle w:val="NormalWeb"/>
        <w:shd w:val="clear" w:color="auto" w:fill="FFFFFF"/>
        <w:spacing w:before="0" w:beforeAutospacing="0" w:after="0" w:afterAutospacing="0"/>
        <w:rPr>
          <w:rFonts w:ascii="Century Gothic" w:hAnsi="Century Gothic" w:cs="Helvetica"/>
          <w:sz w:val="22"/>
          <w:szCs w:val="22"/>
        </w:rPr>
      </w:pPr>
    </w:p>
    <w:p w14:paraId="1821FAA9" w14:textId="112A87C8" w:rsidR="0004790D" w:rsidRDefault="005D0354" w:rsidP="00B15B8E">
      <w:pPr>
        <w:autoSpaceDE w:val="0"/>
        <w:autoSpaceDN w:val="0"/>
        <w:adjustRightInd w:val="0"/>
        <w:rPr>
          <w:rFonts w:ascii="Century Gothic" w:eastAsiaTheme="minorHAnsi" w:hAnsi="Century Gothic" w:cs="Cambria"/>
          <w:sz w:val="22"/>
          <w:szCs w:val="22"/>
        </w:rPr>
      </w:pPr>
      <w:r>
        <w:rPr>
          <w:rFonts w:ascii="Century Gothic" w:eastAsiaTheme="minorHAnsi" w:hAnsi="Century Gothic" w:cs="Cambria"/>
          <w:sz w:val="22"/>
          <w:szCs w:val="22"/>
        </w:rPr>
        <w:t>“</w:t>
      </w:r>
      <w:r w:rsidR="005D3C47">
        <w:rPr>
          <w:rFonts w:ascii="Century Gothic" w:eastAsiaTheme="minorHAnsi" w:hAnsi="Century Gothic" w:cs="Cambria"/>
          <w:sz w:val="22"/>
          <w:szCs w:val="22"/>
        </w:rPr>
        <w:t xml:space="preserve">We are </w:t>
      </w:r>
      <w:r w:rsidR="0004790D">
        <w:rPr>
          <w:rFonts w:ascii="Century Gothic" w:eastAsiaTheme="minorHAnsi" w:hAnsi="Century Gothic" w:cs="Cambria"/>
          <w:sz w:val="22"/>
          <w:szCs w:val="22"/>
        </w:rPr>
        <w:t>thankful</w:t>
      </w:r>
      <w:r w:rsidR="005D3C47">
        <w:rPr>
          <w:rFonts w:ascii="Century Gothic" w:eastAsiaTheme="minorHAnsi" w:hAnsi="Century Gothic" w:cs="Cambria"/>
          <w:sz w:val="22"/>
          <w:szCs w:val="22"/>
        </w:rPr>
        <w:t xml:space="preserve"> for the </w:t>
      </w:r>
      <w:r w:rsidR="00B15B8E">
        <w:rPr>
          <w:rFonts w:ascii="Century Gothic" w:eastAsiaTheme="minorHAnsi" w:hAnsi="Century Gothic" w:cs="Cambria"/>
          <w:sz w:val="22"/>
          <w:szCs w:val="22"/>
        </w:rPr>
        <w:t>opportunity</w:t>
      </w:r>
      <w:r w:rsidR="005D3C47">
        <w:rPr>
          <w:rFonts w:ascii="Century Gothic" w:eastAsiaTheme="minorHAnsi" w:hAnsi="Century Gothic" w:cs="Cambria"/>
          <w:sz w:val="22"/>
          <w:szCs w:val="22"/>
        </w:rPr>
        <w:t xml:space="preserve"> this </w:t>
      </w:r>
      <w:r w:rsidR="0010455E">
        <w:rPr>
          <w:rFonts w:ascii="Century Gothic" w:eastAsiaTheme="minorHAnsi" w:hAnsi="Century Gothic" w:cs="Cambria"/>
          <w:sz w:val="22"/>
          <w:szCs w:val="22"/>
        </w:rPr>
        <w:t xml:space="preserve">specialized funding </w:t>
      </w:r>
      <w:r w:rsidR="005D3C47">
        <w:rPr>
          <w:rFonts w:ascii="Century Gothic" w:eastAsiaTheme="minorHAnsi" w:hAnsi="Century Gothic" w:cs="Cambria"/>
          <w:sz w:val="22"/>
          <w:szCs w:val="22"/>
        </w:rPr>
        <w:t>presented</w:t>
      </w:r>
      <w:r w:rsidR="00B15B8E">
        <w:rPr>
          <w:rFonts w:ascii="Century Gothic" w:eastAsiaTheme="minorHAnsi" w:hAnsi="Century Gothic" w:cs="Cambria"/>
          <w:sz w:val="22"/>
          <w:szCs w:val="22"/>
        </w:rPr>
        <w:t xml:space="preserve"> for our agency and the clients we serve</w:t>
      </w:r>
      <w:r w:rsidR="00EF0714">
        <w:rPr>
          <w:rFonts w:ascii="Century Gothic" w:eastAsiaTheme="minorHAnsi" w:hAnsi="Century Gothic" w:cs="Cambria"/>
          <w:sz w:val="22"/>
          <w:szCs w:val="22"/>
        </w:rPr>
        <w:t>,</w:t>
      </w:r>
      <w:r w:rsidR="00E8189E">
        <w:rPr>
          <w:rFonts w:ascii="Century Gothic" w:eastAsiaTheme="minorHAnsi" w:hAnsi="Century Gothic" w:cs="Cambria"/>
          <w:sz w:val="22"/>
          <w:szCs w:val="22"/>
        </w:rPr>
        <w:t xml:space="preserve">” </w:t>
      </w:r>
      <w:r>
        <w:rPr>
          <w:rFonts w:ascii="Century Gothic" w:hAnsi="Century Gothic"/>
          <w:sz w:val="22"/>
          <w:szCs w:val="22"/>
        </w:rPr>
        <w:t xml:space="preserve">said </w:t>
      </w:r>
      <w:r w:rsidR="00B15B8E">
        <w:rPr>
          <w:rFonts w:ascii="Century Gothic" w:hAnsi="Century Gothic"/>
          <w:sz w:val="22"/>
          <w:szCs w:val="22"/>
        </w:rPr>
        <w:t>Sarah Heinrichs</w:t>
      </w:r>
      <w:r w:rsidR="00EF0714">
        <w:rPr>
          <w:rFonts w:ascii="Century Gothic" w:hAnsi="Century Gothic"/>
          <w:sz w:val="22"/>
          <w:szCs w:val="22"/>
        </w:rPr>
        <w:t>-</w:t>
      </w:r>
      <w:proofErr w:type="spellStart"/>
      <w:r w:rsidR="00EF0714">
        <w:rPr>
          <w:rFonts w:ascii="Century Gothic" w:hAnsi="Century Gothic"/>
          <w:sz w:val="22"/>
          <w:szCs w:val="22"/>
        </w:rPr>
        <w:t>Wurm</w:t>
      </w:r>
      <w:proofErr w:type="spellEnd"/>
      <w:r w:rsidR="00B15B8E">
        <w:rPr>
          <w:rFonts w:ascii="Century Gothic" w:hAnsi="Century Gothic"/>
          <w:sz w:val="22"/>
          <w:szCs w:val="22"/>
        </w:rPr>
        <w:t>, Grant</w:t>
      </w:r>
      <w:r w:rsidR="00E8189E">
        <w:rPr>
          <w:rFonts w:ascii="Century Gothic" w:hAnsi="Century Gothic"/>
          <w:sz w:val="22"/>
          <w:szCs w:val="22"/>
        </w:rPr>
        <w:t xml:space="preserve"> Project Administrator for Seasons Center</w:t>
      </w:r>
      <w:r w:rsidR="00B15B8E" w:rsidRPr="00DC5102">
        <w:rPr>
          <w:rFonts w:ascii="Century Gothic" w:hAnsi="Century Gothic"/>
          <w:sz w:val="22"/>
          <w:szCs w:val="22"/>
        </w:rPr>
        <w:t>.</w:t>
      </w:r>
      <w:r w:rsidR="00CC0101">
        <w:rPr>
          <w:rFonts w:ascii="Century Gothic" w:hAnsi="Century Gothic"/>
          <w:sz w:val="22"/>
          <w:szCs w:val="22"/>
        </w:rPr>
        <w:t xml:space="preserve">  </w:t>
      </w:r>
      <w:r w:rsidR="00DC5102" w:rsidRPr="00BF278A">
        <w:rPr>
          <w:rFonts w:ascii="Century Gothic" w:hAnsi="Century Gothic"/>
          <w:sz w:val="22"/>
          <w:szCs w:val="22"/>
        </w:rPr>
        <w:t>“</w:t>
      </w:r>
      <w:r w:rsidR="0004790D">
        <w:rPr>
          <w:rFonts w:ascii="Century Gothic" w:hAnsi="Century Gothic"/>
          <w:sz w:val="22"/>
          <w:szCs w:val="22"/>
        </w:rPr>
        <w:t>It</w:t>
      </w:r>
      <w:r w:rsidR="00CC0101">
        <w:rPr>
          <w:rFonts w:ascii="Century Gothic" w:hAnsi="Century Gothic"/>
          <w:sz w:val="22"/>
          <w:szCs w:val="22"/>
        </w:rPr>
        <w:t xml:space="preserve"> allowed us the opportunity to </w:t>
      </w:r>
      <w:r w:rsidR="0004790D">
        <w:rPr>
          <w:rFonts w:ascii="Century Gothic" w:hAnsi="Century Gothic"/>
          <w:sz w:val="22"/>
          <w:szCs w:val="22"/>
        </w:rPr>
        <w:t>assist with daily living needs so individuals and families c</w:t>
      </w:r>
      <w:r w:rsidR="00CC0101">
        <w:rPr>
          <w:rFonts w:ascii="Century Gothic" w:hAnsi="Century Gothic"/>
          <w:sz w:val="22"/>
          <w:szCs w:val="22"/>
        </w:rPr>
        <w:t>ould</w:t>
      </w:r>
      <w:r w:rsidR="0004790D">
        <w:rPr>
          <w:rFonts w:ascii="Century Gothic" w:hAnsi="Century Gothic"/>
          <w:sz w:val="22"/>
          <w:szCs w:val="22"/>
        </w:rPr>
        <w:t xml:space="preserve"> focus on their</w:t>
      </w:r>
      <w:r w:rsidR="00491EDE">
        <w:rPr>
          <w:rFonts w:ascii="Century Gothic" w:eastAsiaTheme="minorHAnsi" w:hAnsi="Century Gothic" w:cs="Cambria"/>
          <w:sz w:val="22"/>
          <w:szCs w:val="22"/>
        </w:rPr>
        <w:t xml:space="preserve"> </w:t>
      </w:r>
      <w:r w:rsidR="005D3C47">
        <w:rPr>
          <w:rFonts w:ascii="Century Gothic" w:eastAsiaTheme="minorHAnsi" w:hAnsi="Century Gothic" w:cs="Cambria"/>
          <w:sz w:val="22"/>
          <w:szCs w:val="22"/>
        </w:rPr>
        <w:t>overall</w:t>
      </w:r>
      <w:r w:rsidR="00491EDE">
        <w:rPr>
          <w:rFonts w:ascii="Century Gothic" w:eastAsiaTheme="minorHAnsi" w:hAnsi="Century Gothic" w:cs="Cambria"/>
          <w:sz w:val="22"/>
          <w:szCs w:val="22"/>
        </w:rPr>
        <w:t xml:space="preserve"> </w:t>
      </w:r>
      <w:r w:rsidR="00CC0101">
        <w:rPr>
          <w:rFonts w:ascii="Century Gothic" w:eastAsiaTheme="minorHAnsi" w:hAnsi="Century Gothic" w:cs="Cambria"/>
          <w:sz w:val="22"/>
          <w:szCs w:val="22"/>
        </w:rPr>
        <w:t xml:space="preserve">physical and mental </w:t>
      </w:r>
      <w:r w:rsidR="00491EDE">
        <w:rPr>
          <w:rFonts w:ascii="Century Gothic" w:eastAsiaTheme="minorHAnsi" w:hAnsi="Century Gothic" w:cs="Cambria"/>
          <w:sz w:val="22"/>
          <w:szCs w:val="22"/>
        </w:rPr>
        <w:t>health</w:t>
      </w:r>
      <w:r w:rsidR="0004790D">
        <w:rPr>
          <w:rFonts w:ascii="Century Gothic" w:eastAsiaTheme="minorHAnsi" w:hAnsi="Century Gothic" w:cs="Cambria"/>
          <w:sz w:val="22"/>
          <w:szCs w:val="22"/>
        </w:rPr>
        <w:t>.</w:t>
      </w:r>
      <w:r w:rsidR="00CC0101">
        <w:rPr>
          <w:rFonts w:ascii="Century Gothic" w:eastAsiaTheme="minorHAnsi" w:hAnsi="Century Gothic" w:cs="Cambria"/>
          <w:sz w:val="22"/>
          <w:szCs w:val="22"/>
        </w:rPr>
        <w:t>”</w:t>
      </w:r>
      <w:r w:rsidR="0004790D">
        <w:rPr>
          <w:rFonts w:ascii="Century Gothic" w:eastAsiaTheme="minorHAnsi" w:hAnsi="Century Gothic" w:cs="Cambria"/>
          <w:sz w:val="22"/>
          <w:szCs w:val="22"/>
        </w:rPr>
        <w:t xml:space="preserve"> </w:t>
      </w:r>
      <w:r w:rsidR="00491EDE">
        <w:rPr>
          <w:rFonts w:ascii="Century Gothic" w:eastAsiaTheme="minorHAnsi" w:hAnsi="Century Gothic" w:cs="Cambria"/>
          <w:sz w:val="22"/>
          <w:szCs w:val="22"/>
        </w:rPr>
        <w:t xml:space="preserve"> </w:t>
      </w:r>
    </w:p>
    <w:p w14:paraId="71D1AF76" w14:textId="77777777" w:rsidR="005D3C47" w:rsidRDefault="005D3C47" w:rsidP="00E00873">
      <w:pPr>
        <w:rPr>
          <w:rFonts w:ascii="Century Gothic" w:hAnsi="Century Gothic" w:cs="Arial"/>
          <w:b/>
          <w:sz w:val="22"/>
          <w:szCs w:val="22"/>
        </w:rPr>
      </w:pPr>
    </w:p>
    <w:p w14:paraId="144526E0" w14:textId="77777777" w:rsidR="00E00873" w:rsidRPr="00075EF5" w:rsidRDefault="00E00873" w:rsidP="00E00873">
      <w:pPr>
        <w:rPr>
          <w:rFonts w:ascii="Century Gothic" w:hAnsi="Century Gothic" w:cs="Arial"/>
          <w:sz w:val="22"/>
          <w:szCs w:val="22"/>
        </w:rPr>
      </w:pPr>
      <w:r w:rsidRPr="00075EF5">
        <w:rPr>
          <w:rFonts w:ascii="Century Gothic" w:hAnsi="Century Gothic" w:cs="Arial"/>
          <w:b/>
          <w:sz w:val="22"/>
          <w:szCs w:val="22"/>
        </w:rPr>
        <w:t>About Seasons Center for Behavioral Health</w:t>
      </w:r>
      <w:r w:rsidRPr="00075EF5">
        <w:rPr>
          <w:rFonts w:ascii="Century Gothic" w:hAnsi="Century Gothic" w:cs="Arial"/>
          <w:sz w:val="22"/>
          <w:szCs w:val="22"/>
        </w:rPr>
        <w:br/>
      </w:r>
    </w:p>
    <w:p w14:paraId="3BF10D28" w14:textId="77777777" w:rsidR="00E00873" w:rsidRPr="00075EF5" w:rsidRDefault="00E00873" w:rsidP="00E00873">
      <w:pPr>
        <w:ind w:right="864"/>
        <w:rPr>
          <w:rFonts w:ascii="Century Gothic" w:hAnsi="Century Gothic" w:cs="Arial"/>
          <w:bCs/>
          <w:sz w:val="22"/>
          <w:szCs w:val="22"/>
        </w:rPr>
      </w:pPr>
      <w:r w:rsidRPr="00075EF5">
        <w:rPr>
          <w:rFonts w:ascii="Century Gothic" w:hAnsi="Century Gothic" w:cs="Arial"/>
          <w:bCs/>
          <w:sz w:val="22"/>
          <w:szCs w:val="22"/>
        </w:rPr>
        <w:t xml:space="preserve">Founded in 1959, Seasons Center for Behavioral Health continues to be a leading, comprehensive behavioral health center in the northwest region of Iowa. Offering a broad range of behavioral health Services, Seasons recognizes that investing in behavioral health is investing in a community’s economic, education, health and human services systems. Seasons strives to empower individuals so they might become active, contributing members of their communities. For more information on Seasons’ services, please visit </w:t>
      </w:r>
      <w:hyperlink r:id="rId6" w:history="1">
        <w:r w:rsidRPr="00075EF5">
          <w:rPr>
            <w:rStyle w:val="Hyperlink"/>
            <w:rFonts w:ascii="Century Gothic" w:hAnsi="Century Gothic" w:cs="Arial"/>
            <w:bCs/>
            <w:sz w:val="22"/>
            <w:szCs w:val="22"/>
          </w:rPr>
          <w:t>www.seasonscenter.org</w:t>
        </w:r>
      </w:hyperlink>
      <w:r w:rsidRPr="00075EF5">
        <w:rPr>
          <w:rFonts w:ascii="Century Gothic" w:hAnsi="Century Gothic" w:cs="Arial"/>
          <w:bCs/>
          <w:sz w:val="22"/>
          <w:szCs w:val="22"/>
        </w:rPr>
        <w:t xml:space="preserve"> or call 1-800-242-5101.</w:t>
      </w:r>
    </w:p>
    <w:p w14:paraId="299290B3" w14:textId="77777777" w:rsidR="00E00873" w:rsidRPr="00075EF5" w:rsidRDefault="00E00873" w:rsidP="00E00873">
      <w:pPr>
        <w:ind w:right="864"/>
        <w:rPr>
          <w:rFonts w:ascii="Century Gothic" w:hAnsi="Century Gothic" w:cs="Arial"/>
          <w:bCs/>
          <w:sz w:val="22"/>
          <w:szCs w:val="22"/>
        </w:rPr>
      </w:pPr>
    </w:p>
    <w:p w14:paraId="76C5DC58" w14:textId="77777777" w:rsidR="00E00873" w:rsidRPr="00075EF5" w:rsidRDefault="00E00873" w:rsidP="00E00873">
      <w:pPr>
        <w:ind w:right="864"/>
        <w:rPr>
          <w:rFonts w:ascii="Century Gothic" w:hAnsi="Century Gothic" w:cs="Arial"/>
          <w:bCs/>
          <w:sz w:val="22"/>
          <w:szCs w:val="22"/>
        </w:rPr>
      </w:pPr>
      <w:r w:rsidRPr="00075EF5">
        <w:rPr>
          <w:rFonts w:ascii="Century Gothic" w:hAnsi="Century Gothic" w:cs="Arial"/>
          <w:bCs/>
          <w:sz w:val="22"/>
          <w:szCs w:val="22"/>
        </w:rPr>
        <w:lastRenderedPageBreak/>
        <w:t xml:space="preserve">Avera is a regional partnership of health professionals who share support services to provide excellent care at 300 locations in 100 communities in eastern South Dakota and surrounding states. Our ministry, our people and our superior values distinguish Avera. We carry on the health care legacy of the Benedictine and Presentation Sisters, delivering care in an environment guided by our values of compassion hospitality and stewardship. Avera employs more than 13,500. Inpatient, outpatient and clinic visits totaled nearly 2.5 million in the last year, a number equal to more than twice the population of the Avera service area. For more information please visit </w:t>
      </w:r>
      <w:hyperlink r:id="rId7" w:history="1">
        <w:r w:rsidRPr="00075EF5">
          <w:rPr>
            <w:rStyle w:val="Hyperlink"/>
            <w:rFonts w:ascii="Century Gothic" w:hAnsi="Century Gothic" w:cs="Arial"/>
            <w:bCs/>
            <w:sz w:val="22"/>
            <w:szCs w:val="22"/>
          </w:rPr>
          <w:t>www.avera.org</w:t>
        </w:r>
      </w:hyperlink>
      <w:r w:rsidRPr="00075EF5">
        <w:rPr>
          <w:rFonts w:ascii="Century Gothic" w:hAnsi="Century Gothic" w:cs="Arial"/>
          <w:bCs/>
          <w:sz w:val="22"/>
          <w:szCs w:val="22"/>
        </w:rPr>
        <w:t xml:space="preserve">. </w:t>
      </w:r>
    </w:p>
    <w:p w14:paraId="1FA31A73" w14:textId="77777777" w:rsidR="00EC729B" w:rsidRPr="00075EF5" w:rsidRDefault="00EC729B">
      <w:pPr>
        <w:rPr>
          <w:rFonts w:ascii="Century Gothic" w:hAnsi="Century Gothic"/>
          <w:sz w:val="22"/>
          <w:szCs w:val="22"/>
        </w:rPr>
      </w:pPr>
      <w:bookmarkStart w:id="0" w:name="_GoBack"/>
      <w:bookmarkEnd w:id="0"/>
    </w:p>
    <w:sectPr w:rsidR="00EC729B" w:rsidRPr="00075EF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0873"/>
    <w:rsid w:val="000265F6"/>
    <w:rsid w:val="0004790D"/>
    <w:rsid w:val="000517A5"/>
    <w:rsid w:val="00075EF5"/>
    <w:rsid w:val="00086AF6"/>
    <w:rsid w:val="0010455E"/>
    <w:rsid w:val="00110495"/>
    <w:rsid w:val="001639BC"/>
    <w:rsid w:val="00191DC9"/>
    <w:rsid w:val="001B422B"/>
    <w:rsid w:val="001D4894"/>
    <w:rsid w:val="0026639E"/>
    <w:rsid w:val="0027626C"/>
    <w:rsid w:val="00290033"/>
    <w:rsid w:val="00302EFB"/>
    <w:rsid w:val="00305751"/>
    <w:rsid w:val="00320096"/>
    <w:rsid w:val="00332FB2"/>
    <w:rsid w:val="00387104"/>
    <w:rsid w:val="003C4B2E"/>
    <w:rsid w:val="003D66FC"/>
    <w:rsid w:val="00412B29"/>
    <w:rsid w:val="004546D4"/>
    <w:rsid w:val="00491EDE"/>
    <w:rsid w:val="004F5A81"/>
    <w:rsid w:val="0054574A"/>
    <w:rsid w:val="005D0354"/>
    <w:rsid w:val="005D24A2"/>
    <w:rsid w:val="005D3C47"/>
    <w:rsid w:val="00600EA0"/>
    <w:rsid w:val="00661F57"/>
    <w:rsid w:val="006E1EBC"/>
    <w:rsid w:val="0071230D"/>
    <w:rsid w:val="00733CAF"/>
    <w:rsid w:val="0074582D"/>
    <w:rsid w:val="007A04DF"/>
    <w:rsid w:val="007D6260"/>
    <w:rsid w:val="007E1DEC"/>
    <w:rsid w:val="00873E5B"/>
    <w:rsid w:val="00956F3F"/>
    <w:rsid w:val="009650CB"/>
    <w:rsid w:val="0099776F"/>
    <w:rsid w:val="009A6B19"/>
    <w:rsid w:val="00A31BDF"/>
    <w:rsid w:val="00AB19FA"/>
    <w:rsid w:val="00B0061F"/>
    <w:rsid w:val="00B15B8E"/>
    <w:rsid w:val="00BC28A5"/>
    <w:rsid w:val="00BD6C5F"/>
    <w:rsid w:val="00BF278A"/>
    <w:rsid w:val="00C370E1"/>
    <w:rsid w:val="00CA313B"/>
    <w:rsid w:val="00CC0101"/>
    <w:rsid w:val="00CE0145"/>
    <w:rsid w:val="00CE567A"/>
    <w:rsid w:val="00D2109D"/>
    <w:rsid w:val="00D42718"/>
    <w:rsid w:val="00D51DD6"/>
    <w:rsid w:val="00D6397A"/>
    <w:rsid w:val="00DC5102"/>
    <w:rsid w:val="00E00873"/>
    <w:rsid w:val="00E8189E"/>
    <w:rsid w:val="00E84B35"/>
    <w:rsid w:val="00EB070D"/>
    <w:rsid w:val="00EC729B"/>
    <w:rsid w:val="00EE2008"/>
    <w:rsid w:val="00EF0714"/>
    <w:rsid w:val="00F51B43"/>
    <w:rsid w:val="00F87701"/>
    <w:rsid w:val="00FA4BF3"/>
    <w:rsid w:val="00FD6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A87C9"/>
  <w15:chartTrackingRefBased/>
  <w15:docId w15:val="{EAB3767F-76CA-410B-B82B-75022A121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0087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unhideWhenUsed/>
    <w:rsid w:val="00E00873"/>
    <w:rPr>
      <w:color w:val="0563C1" w:themeColor="hyperlink"/>
      <w:u w:val="single"/>
    </w:rPr>
  </w:style>
  <w:style w:type="paragraph" w:styleId="NormalWeb">
    <w:name w:val="Normal (Web)"/>
    <w:basedOn w:val="Normal"/>
    <w:uiPriority w:val="99"/>
    <w:unhideWhenUsed/>
    <w:rsid w:val="00E00873"/>
    <w:pPr>
      <w:spacing w:before="100" w:beforeAutospacing="1" w:after="100" w:afterAutospacing="1"/>
    </w:pPr>
  </w:style>
  <w:style w:type="paragraph" w:styleId="NoSpacing">
    <w:name w:val="No Spacing"/>
    <w:uiPriority w:val="1"/>
    <w:qFormat/>
    <w:rsid w:val="00E00873"/>
    <w:pPr>
      <w:spacing w:after="0" w:line="240" w:lineRule="auto"/>
    </w:pPr>
  </w:style>
  <w:style w:type="paragraph" w:customStyle="1" w:styleId="Default">
    <w:name w:val="Default"/>
    <w:rsid w:val="00E00873"/>
    <w:pPr>
      <w:autoSpaceDE w:val="0"/>
      <w:autoSpaceDN w:val="0"/>
      <w:adjustRightInd w:val="0"/>
      <w:spacing w:after="0" w:line="240" w:lineRule="auto"/>
    </w:pPr>
    <w:rPr>
      <w:rFonts w:ascii="Century Gothic" w:hAnsi="Century Gothic" w:cs="Century Gothic"/>
      <w:color w:val="000000"/>
      <w:sz w:val="24"/>
      <w:szCs w:val="24"/>
    </w:rPr>
  </w:style>
  <w:style w:type="character" w:customStyle="1" w:styleId="questionvalue1">
    <w:name w:val="questionvalue1"/>
    <w:basedOn w:val="DefaultParagraphFont"/>
    <w:rsid w:val="00E00873"/>
    <w:rPr>
      <w:rFonts w:ascii="Verdana" w:hAnsi="Verdana" w:hint="default"/>
      <w:color w:val="000000"/>
      <w:sz w:val="20"/>
      <w:szCs w:val="20"/>
    </w:rPr>
  </w:style>
  <w:style w:type="character" w:styleId="CommentReference">
    <w:name w:val="annotation reference"/>
    <w:basedOn w:val="DefaultParagraphFont"/>
    <w:uiPriority w:val="99"/>
    <w:semiHidden/>
    <w:unhideWhenUsed/>
    <w:rsid w:val="00110495"/>
    <w:rPr>
      <w:sz w:val="16"/>
      <w:szCs w:val="16"/>
    </w:rPr>
  </w:style>
  <w:style w:type="paragraph" w:styleId="CommentText">
    <w:name w:val="annotation text"/>
    <w:basedOn w:val="Normal"/>
    <w:link w:val="CommentTextChar"/>
    <w:uiPriority w:val="99"/>
    <w:semiHidden/>
    <w:unhideWhenUsed/>
    <w:rsid w:val="00110495"/>
    <w:rPr>
      <w:sz w:val="20"/>
      <w:szCs w:val="20"/>
    </w:rPr>
  </w:style>
  <w:style w:type="character" w:customStyle="1" w:styleId="CommentTextChar">
    <w:name w:val="Comment Text Char"/>
    <w:basedOn w:val="DefaultParagraphFont"/>
    <w:link w:val="CommentText"/>
    <w:uiPriority w:val="99"/>
    <w:semiHidden/>
    <w:rsid w:val="0011049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10495"/>
    <w:rPr>
      <w:b/>
      <w:bCs/>
    </w:rPr>
  </w:style>
  <w:style w:type="character" w:customStyle="1" w:styleId="CommentSubjectChar">
    <w:name w:val="Comment Subject Char"/>
    <w:basedOn w:val="CommentTextChar"/>
    <w:link w:val="CommentSubject"/>
    <w:uiPriority w:val="99"/>
    <w:semiHidden/>
    <w:rsid w:val="00110495"/>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11049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049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103377">
      <w:bodyDiv w:val="1"/>
      <w:marLeft w:val="0"/>
      <w:marRight w:val="0"/>
      <w:marTop w:val="0"/>
      <w:marBottom w:val="0"/>
      <w:divBdr>
        <w:top w:val="none" w:sz="0" w:space="0" w:color="auto"/>
        <w:left w:val="none" w:sz="0" w:space="0" w:color="auto"/>
        <w:bottom w:val="none" w:sz="0" w:space="0" w:color="auto"/>
        <w:right w:val="none" w:sz="0" w:space="0" w:color="auto"/>
      </w:divBdr>
    </w:div>
    <w:div w:id="394163592">
      <w:bodyDiv w:val="1"/>
      <w:marLeft w:val="0"/>
      <w:marRight w:val="0"/>
      <w:marTop w:val="0"/>
      <w:marBottom w:val="0"/>
      <w:divBdr>
        <w:top w:val="none" w:sz="0" w:space="0" w:color="auto"/>
        <w:left w:val="none" w:sz="0" w:space="0" w:color="auto"/>
        <w:bottom w:val="none" w:sz="0" w:space="0" w:color="auto"/>
        <w:right w:val="none" w:sz="0" w:space="0" w:color="auto"/>
      </w:divBdr>
      <w:divsChild>
        <w:div w:id="1761871067">
          <w:marLeft w:val="0"/>
          <w:marRight w:val="0"/>
          <w:marTop w:val="0"/>
          <w:marBottom w:val="0"/>
          <w:divBdr>
            <w:top w:val="none" w:sz="0" w:space="0" w:color="auto"/>
            <w:left w:val="none" w:sz="0" w:space="0" w:color="auto"/>
            <w:bottom w:val="none" w:sz="0" w:space="0" w:color="auto"/>
            <w:right w:val="none" w:sz="0" w:space="0" w:color="auto"/>
          </w:divBdr>
        </w:div>
        <w:div w:id="2080132449">
          <w:marLeft w:val="0"/>
          <w:marRight w:val="0"/>
          <w:marTop w:val="120"/>
          <w:marBottom w:val="0"/>
          <w:divBdr>
            <w:top w:val="none" w:sz="0" w:space="0" w:color="auto"/>
            <w:left w:val="none" w:sz="0" w:space="0" w:color="auto"/>
            <w:bottom w:val="none" w:sz="0" w:space="0" w:color="auto"/>
            <w:right w:val="none" w:sz="0" w:space="0" w:color="auto"/>
          </w:divBdr>
          <w:divsChild>
            <w:div w:id="1412652655">
              <w:marLeft w:val="0"/>
              <w:marRight w:val="0"/>
              <w:marTop w:val="0"/>
              <w:marBottom w:val="0"/>
              <w:divBdr>
                <w:top w:val="none" w:sz="0" w:space="0" w:color="auto"/>
                <w:left w:val="none" w:sz="0" w:space="0" w:color="auto"/>
                <w:bottom w:val="none" w:sz="0" w:space="0" w:color="auto"/>
                <w:right w:val="none" w:sz="0" w:space="0" w:color="auto"/>
              </w:divBdr>
            </w:div>
          </w:divsChild>
        </w:div>
        <w:div w:id="898979527">
          <w:marLeft w:val="0"/>
          <w:marRight w:val="0"/>
          <w:marTop w:val="120"/>
          <w:marBottom w:val="0"/>
          <w:divBdr>
            <w:top w:val="none" w:sz="0" w:space="0" w:color="auto"/>
            <w:left w:val="none" w:sz="0" w:space="0" w:color="auto"/>
            <w:bottom w:val="none" w:sz="0" w:space="0" w:color="auto"/>
            <w:right w:val="none" w:sz="0" w:space="0" w:color="auto"/>
          </w:divBdr>
          <w:divsChild>
            <w:div w:id="795639475">
              <w:marLeft w:val="0"/>
              <w:marRight w:val="0"/>
              <w:marTop w:val="0"/>
              <w:marBottom w:val="0"/>
              <w:divBdr>
                <w:top w:val="none" w:sz="0" w:space="0" w:color="auto"/>
                <w:left w:val="none" w:sz="0" w:space="0" w:color="auto"/>
                <w:bottom w:val="none" w:sz="0" w:space="0" w:color="auto"/>
                <w:right w:val="none" w:sz="0" w:space="0" w:color="auto"/>
              </w:divBdr>
            </w:div>
          </w:divsChild>
        </w:div>
        <w:div w:id="1758286371">
          <w:marLeft w:val="0"/>
          <w:marRight w:val="0"/>
          <w:marTop w:val="120"/>
          <w:marBottom w:val="0"/>
          <w:divBdr>
            <w:top w:val="none" w:sz="0" w:space="0" w:color="auto"/>
            <w:left w:val="none" w:sz="0" w:space="0" w:color="auto"/>
            <w:bottom w:val="none" w:sz="0" w:space="0" w:color="auto"/>
            <w:right w:val="none" w:sz="0" w:space="0" w:color="auto"/>
          </w:divBdr>
          <w:divsChild>
            <w:div w:id="803354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898909">
      <w:bodyDiv w:val="1"/>
      <w:marLeft w:val="0"/>
      <w:marRight w:val="0"/>
      <w:marTop w:val="0"/>
      <w:marBottom w:val="0"/>
      <w:divBdr>
        <w:top w:val="none" w:sz="0" w:space="0" w:color="auto"/>
        <w:left w:val="none" w:sz="0" w:space="0" w:color="auto"/>
        <w:bottom w:val="none" w:sz="0" w:space="0" w:color="auto"/>
        <w:right w:val="none" w:sz="0" w:space="0" w:color="auto"/>
      </w:divBdr>
    </w:div>
    <w:div w:id="938680414">
      <w:bodyDiv w:val="1"/>
      <w:marLeft w:val="0"/>
      <w:marRight w:val="0"/>
      <w:marTop w:val="0"/>
      <w:marBottom w:val="0"/>
      <w:divBdr>
        <w:top w:val="none" w:sz="0" w:space="0" w:color="auto"/>
        <w:left w:val="none" w:sz="0" w:space="0" w:color="auto"/>
        <w:bottom w:val="none" w:sz="0" w:space="0" w:color="auto"/>
        <w:right w:val="none" w:sz="0" w:space="0" w:color="auto"/>
      </w:divBdr>
    </w:div>
    <w:div w:id="1315449583">
      <w:bodyDiv w:val="1"/>
      <w:marLeft w:val="0"/>
      <w:marRight w:val="0"/>
      <w:marTop w:val="0"/>
      <w:marBottom w:val="0"/>
      <w:divBdr>
        <w:top w:val="none" w:sz="0" w:space="0" w:color="auto"/>
        <w:left w:val="none" w:sz="0" w:space="0" w:color="auto"/>
        <w:bottom w:val="none" w:sz="0" w:space="0" w:color="auto"/>
        <w:right w:val="none" w:sz="0" w:space="0" w:color="auto"/>
      </w:divBdr>
    </w:div>
    <w:div w:id="1537349419">
      <w:bodyDiv w:val="1"/>
      <w:marLeft w:val="0"/>
      <w:marRight w:val="0"/>
      <w:marTop w:val="0"/>
      <w:marBottom w:val="0"/>
      <w:divBdr>
        <w:top w:val="none" w:sz="0" w:space="0" w:color="auto"/>
        <w:left w:val="none" w:sz="0" w:space="0" w:color="auto"/>
        <w:bottom w:val="none" w:sz="0" w:space="0" w:color="auto"/>
        <w:right w:val="none" w:sz="0" w:space="0" w:color="auto"/>
      </w:divBdr>
    </w:div>
    <w:div w:id="1554658277">
      <w:bodyDiv w:val="1"/>
      <w:marLeft w:val="0"/>
      <w:marRight w:val="0"/>
      <w:marTop w:val="0"/>
      <w:marBottom w:val="0"/>
      <w:divBdr>
        <w:top w:val="none" w:sz="0" w:space="0" w:color="auto"/>
        <w:left w:val="none" w:sz="0" w:space="0" w:color="auto"/>
        <w:bottom w:val="none" w:sz="0" w:space="0" w:color="auto"/>
        <w:right w:val="none" w:sz="0" w:space="0" w:color="auto"/>
      </w:divBdr>
    </w:div>
    <w:div w:id="1587107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vera.or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seasonscenter.org"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63A190-32FA-4CF1-BA22-8554F9FBAA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Pages>
  <Words>417</Words>
  <Characters>2382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Pohar</dc:creator>
  <cp:keywords/>
  <dc:description/>
  <cp:lastModifiedBy>Stephanie Pohar</cp:lastModifiedBy>
  <cp:revision>7</cp:revision>
  <dcterms:created xsi:type="dcterms:W3CDTF">2022-12-21T19:00:00Z</dcterms:created>
  <dcterms:modified xsi:type="dcterms:W3CDTF">2022-12-28T14:16:00Z</dcterms:modified>
</cp:coreProperties>
</file>